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方正小标宋简体" w:hAnsi="方正小标宋简体" w:eastAsia="方正小标宋简体" w:cs="方正小标宋简体"/>
          <w:w w:val="90"/>
          <w:sz w:val="44"/>
          <w:szCs w:val="32"/>
        </w:rPr>
      </w:pPr>
      <w:bookmarkStart w:id="21" w:name="_GoBack"/>
      <w:r>
        <w:rPr>
          <w:rFonts w:hint="eastAsia" w:ascii="方正小标宋简体" w:hAnsi="方正小标宋简体" w:eastAsia="方正小标宋简体" w:cs="方正小标宋简体"/>
          <w:w w:val="90"/>
          <w:sz w:val="44"/>
          <w:szCs w:val="32"/>
        </w:rPr>
        <w:t>中学教育专业师范生教师职业能力标准（试行）</w:t>
      </w:r>
    </w:p>
    <w:bookmarkEnd w:id="21"/>
    <w:p>
      <w:pPr>
        <w:keepNext/>
        <w:keepLines/>
        <w:spacing w:line="560" w:lineRule="exact"/>
        <w:outlineLvl w:val="0"/>
        <w:rPr>
          <w:rFonts w:ascii="仿宋_GB2312" w:hAnsi="仿宋_GB2312" w:eastAsia="仿宋_GB2312" w:cs="仿宋_GB2312"/>
          <w:b/>
          <w:bCs/>
          <w:kern w:val="44"/>
          <w:sz w:val="32"/>
          <w:szCs w:val="32"/>
        </w:rPr>
      </w:pPr>
      <w:bookmarkStart w:id="0" w:name="_Toc10028"/>
    </w:p>
    <w:p>
      <w:pPr>
        <w:pStyle w:val="2"/>
        <w:spacing w:before="6" w:after="6" w:line="560" w:lineRule="exact"/>
        <w:rPr>
          <w:rFonts w:ascii="黑体" w:hAnsi="黑体" w:eastAsia="黑体" w:cs="黑体"/>
          <w:b w:val="0"/>
          <w:bCs w:val="0"/>
          <w:sz w:val="32"/>
          <w:szCs w:val="32"/>
        </w:rPr>
      </w:pPr>
      <w:r>
        <w:rPr>
          <w:rFonts w:hint="eastAsia" w:ascii="黑体" w:hAnsi="黑体" w:eastAsia="黑体" w:cs="黑体"/>
          <w:b w:val="0"/>
          <w:bCs w:val="0"/>
          <w:sz w:val="32"/>
          <w:szCs w:val="32"/>
        </w:rPr>
        <w:t>一、师德践行能力</w:t>
      </w:r>
      <w:bookmarkEnd w:id="0"/>
    </w:p>
    <w:p>
      <w:pPr>
        <w:keepNext/>
        <w:keepLines/>
        <w:spacing w:line="560" w:lineRule="exact"/>
        <w:outlineLvl w:val="1"/>
        <w:rPr>
          <w:rFonts w:ascii="Times New Roman" w:hAnsi="Times New Roman" w:eastAsia="仿宋_GB2312" w:cs="Times New Roman"/>
          <w:b/>
          <w:bCs/>
          <w:sz w:val="32"/>
          <w:szCs w:val="32"/>
        </w:rPr>
      </w:pPr>
      <w:bookmarkStart w:id="1" w:name="_Toc1575"/>
      <w:r>
        <w:rPr>
          <w:rFonts w:ascii="Times New Roman" w:hAnsi="Times New Roman" w:eastAsia="仿宋_GB2312" w:cs="Times New Roman"/>
          <w:b/>
          <w:bCs/>
          <w:sz w:val="32"/>
          <w:szCs w:val="32"/>
        </w:rPr>
        <w:t>1.1遵守师德规范</w:t>
      </w:r>
      <w:bookmarkEnd w:id="1"/>
    </w:p>
    <w:p>
      <w:pPr>
        <w:keepNext/>
        <w:keepLines/>
        <w:spacing w:line="560" w:lineRule="exact"/>
        <w:outlineLvl w:val="2"/>
        <w:rPr>
          <w:rFonts w:ascii="Times New Roman" w:hAnsi="Times New Roman" w:eastAsia="仿宋_GB2312" w:cs="Times New Roman"/>
          <w:b/>
          <w:bCs/>
          <w:sz w:val="32"/>
          <w:szCs w:val="32"/>
        </w:rPr>
      </w:pPr>
      <w:bookmarkStart w:id="2" w:name="_Toc25422"/>
      <w:r>
        <w:rPr>
          <w:rFonts w:ascii="Times New Roman" w:hAnsi="Times New Roman" w:eastAsia="仿宋_GB2312" w:cs="Times New Roman"/>
          <w:b/>
          <w:bCs/>
          <w:sz w:val="32"/>
          <w:szCs w:val="32"/>
        </w:rPr>
        <w:t>1.1.1【理想信念】</w:t>
      </w:r>
      <w:bookmarkEnd w:id="2"/>
    </w:p>
    <w:p>
      <w:pPr>
        <w:numPr>
          <w:ilvl w:val="0"/>
          <w:numId w:val="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学习贯彻习近平新时代中国特色社会主义思想，深入学习习近平</w:t>
      </w:r>
      <w:r>
        <w:rPr>
          <w:rFonts w:hint="eastAsia" w:ascii="Times New Roman" w:hAnsi="Times New Roman" w:eastAsia="仿宋_GB2312" w:cs="Times New Roman"/>
          <w:sz w:val="32"/>
          <w:szCs w:val="32"/>
        </w:rPr>
        <w:t>总书记</w:t>
      </w:r>
      <w:r>
        <w:rPr>
          <w:rFonts w:ascii="Times New Roman" w:hAnsi="Times New Roman" w:eastAsia="仿宋_GB2312" w:cs="Times New Roman"/>
          <w:sz w:val="32"/>
          <w:szCs w:val="32"/>
        </w:rPr>
        <w:t>关于教育的重要论述，</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pPr>
        <w:numPr>
          <w:ilvl w:val="0"/>
          <w:numId w:val="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树立职业理想，立志成为有理想信念、有道德情操、有扎实学识、有仁爱之心的好老师。</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1.1.2【立德树人】</w:t>
      </w:r>
    </w:p>
    <w:p>
      <w:pPr>
        <w:pStyle w:val="27"/>
        <w:numPr>
          <w:ilvl w:val="0"/>
          <w:numId w:val="2"/>
        </w:numPr>
        <w:spacing w:line="560" w:lineRule="exact"/>
        <w:ind w:firstLineChars="0"/>
        <w:rPr>
          <w:rFonts w:ascii="Times New Roman" w:hAnsi="Times New Roman" w:eastAsia="仿宋_GB2312" w:cs="Times New Roman"/>
          <w:sz w:val="32"/>
          <w:szCs w:val="32"/>
          <w:shd w:val="clear" w:color="FFFFFF" w:fill="D9D9D9"/>
        </w:rPr>
      </w:pPr>
      <w:r>
        <w:rPr>
          <w:rFonts w:ascii="Times New Roman" w:hAnsi="Times New Roman" w:eastAsia="仿宋_GB2312" w:cs="Times New Roman"/>
          <w:sz w:val="32"/>
          <w:szCs w:val="32"/>
        </w:rPr>
        <w:t>理解立德树人的内涵，形成立德树人的理念，掌握立德树人途径与方法，能够在教育实践中实施素质教育，依据德智体美劳全面发展的教育方针开展教育教学，培育发展学生的核心素养。</w:t>
      </w:r>
    </w:p>
    <w:p>
      <w:pPr>
        <w:keepNext/>
        <w:keepLines/>
        <w:spacing w:line="560" w:lineRule="exact"/>
        <w:outlineLvl w:val="2"/>
        <w:rPr>
          <w:rFonts w:ascii="Times New Roman" w:hAnsi="Times New Roman" w:eastAsia="仿宋_GB2312" w:cs="Times New Roman"/>
          <w:b/>
          <w:bCs/>
          <w:sz w:val="32"/>
          <w:szCs w:val="32"/>
        </w:rPr>
      </w:pPr>
      <w:bookmarkStart w:id="3" w:name="_Toc8388"/>
      <w:r>
        <w:rPr>
          <w:rFonts w:ascii="Times New Roman" w:hAnsi="Times New Roman" w:eastAsia="仿宋_GB2312" w:cs="Times New Roman"/>
          <w:b/>
          <w:bCs/>
          <w:sz w:val="32"/>
          <w:szCs w:val="32"/>
        </w:rPr>
        <w:t>1.1.3【师德准则】</w:t>
      </w:r>
      <w:bookmarkEnd w:id="3"/>
    </w:p>
    <w:p>
      <w:pPr>
        <w:pStyle w:val="27"/>
        <w:numPr>
          <w:ilvl w:val="0"/>
          <w:numId w:val="2"/>
        </w:numPr>
        <w:spacing w:line="560" w:lineRule="exact"/>
        <w:ind w:firstLineChars="0"/>
        <w:rPr>
          <w:rFonts w:ascii="Times New Roman" w:hAnsi="Times New Roman" w:eastAsia="仿宋_GB2312" w:cs="Times New Roman"/>
          <w:sz w:val="32"/>
          <w:szCs w:val="32"/>
        </w:rPr>
      </w:pPr>
      <w:bookmarkStart w:id="4" w:name="_Toc24595"/>
      <w:r>
        <w:rPr>
          <w:rFonts w:ascii="Times New Roman" w:hAnsi="Times New Roman" w:eastAsia="仿宋_GB2312" w:cs="Times New Roman"/>
          <w:sz w:val="32"/>
          <w:szCs w:val="32"/>
        </w:rPr>
        <w:t>具有依法执教意识，遵守</w:t>
      </w:r>
      <w:r>
        <w:rPr>
          <w:rFonts w:hint="eastAsia" w:ascii="Times New Roman" w:hAnsi="Times New Roman" w:eastAsia="仿宋_GB2312" w:cs="Times New Roman"/>
          <w:sz w:val="32"/>
          <w:szCs w:val="32"/>
        </w:rPr>
        <w:t>宪法、民法典、教育法、教师法、未成年人保护法等法律法规，</w:t>
      </w:r>
      <w:r>
        <w:rPr>
          <w:rFonts w:ascii="Times New Roman" w:hAnsi="Times New Roman" w:eastAsia="仿宋_GB2312" w:cs="Times New Roman"/>
          <w:sz w:val="32"/>
          <w:szCs w:val="32"/>
        </w:rPr>
        <w:t>在教育实践中能履行应尽义务，自觉维护学生与自身的合法权益。</w:t>
      </w:r>
    </w:p>
    <w:p>
      <w:pPr>
        <w:pStyle w:val="27"/>
        <w:numPr>
          <w:ilvl w:val="0"/>
          <w:numId w:val="2"/>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理解教师职业道德规范内涵与要求，在教育实践中遵守《新时代中小学教师职业行为十项准则》，能分析解决教育教学实践中的相关道德规范问题。</w:t>
      </w:r>
    </w:p>
    <w:p>
      <w:pPr>
        <w:pStyle w:val="27"/>
        <w:keepNext/>
        <w:keepLines/>
        <w:spacing w:line="560" w:lineRule="exact"/>
        <w:ind w:firstLine="0" w:firstLineChars="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1.2涵养教育情怀</w:t>
      </w:r>
      <w:bookmarkEnd w:id="4"/>
    </w:p>
    <w:p>
      <w:pPr>
        <w:keepNext/>
        <w:keepLines/>
        <w:spacing w:line="560" w:lineRule="exact"/>
        <w:outlineLvl w:val="2"/>
        <w:rPr>
          <w:rFonts w:ascii="Times New Roman" w:hAnsi="Times New Roman" w:eastAsia="仿宋_GB2312" w:cs="Times New Roman"/>
          <w:b/>
          <w:bCs/>
          <w:sz w:val="32"/>
          <w:szCs w:val="32"/>
        </w:rPr>
      </w:pPr>
      <w:bookmarkStart w:id="5" w:name="_Toc6087"/>
      <w:r>
        <w:rPr>
          <w:rFonts w:ascii="Times New Roman" w:hAnsi="Times New Roman" w:eastAsia="仿宋_GB2312" w:cs="Times New Roman"/>
          <w:b/>
          <w:bCs/>
          <w:sz w:val="32"/>
          <w:szCs w:val="32"/>
        </w:rPr>
        <w:t>1.2.1【职业认同】</w:t>
      </w:r>
      <w:bookmarkEnd w:id="5"/>
    </w:p>
    <w:p>
      <w:pPr>
        <w:pStyle w:val="27"/>
        <w:numPr>
          <w:ilvl w:val="0"/>
          <w:numId w:val="3"/>
        </w:numPr>
        <w:spacing w:line="560" w:lineRule="exact"/>
        <w:ind w:firstLineChars="0"/>
        <w:rPr>
          <w:rFonts w:ascii="Times New Roman" w:hAnsi="Times New Roman" w:eastAsia="仿宋_GB2312" w:cs="Times New Roman"/>
          <w:sz w:val="32"/>
          <w:szCs w:val="32"/>
        </w:rPr>
      </w:pPr>
      <w:bookmarkStart w:id="6" w:name="_Toc14773"/>
      <w:r>
        <w:rPr>
          <w:rFonts w:ascii="Times New Roman" w:hAnsi="Times New Roman" w:eastAsia="仿宋_GB2312" w:cs="Times New Roman"/>
          <w:sz w:val="32"/>
          <w:szCs w:val="32"/>
        </w:rPr>
        <w:t>具有家国情怀，乐于从教，热爱教育事业。</w:t>
      </w:r>
      <w:r>
        <w:rPr>
          <w:rFonts w:hint="eastAsia" w:ascii="Times New Roman" w:hAnsi="Times New Roman" w:eastAsia="仿宋_GB2312" w:cs="Times New Roman"/>
          <w:sz w:val="32"/>
          <w:szCs w:val="32"/>
        </w:rPr>
        <w:t>认同</w:t>
      </w:r>
      <w:r>
        <w:rPr>
          <w:rFonts w:ascii="Times New Roman" w:hAnsi="Times New Roman" w:eastAsia="仿宋_GB2312" w:cs="Times New Roman"/>
          <w:sz w:val="32"/>
          <w:szCs w:val="32"/>
        </w:rPr>
        <w:t>教师工作的价值在于传播知识、传播思想、传播真理，塑造灵魂、塑造生命、塑造新人；了解</w:t>
      </w:r>
      <w:r>
        <w:rPr>
          <w:rFonts w:hint="eastAsia" w:ascii="Times New Roman" w:hAnsi="Times New Roman" w:eastAsia="仿宋_GB2312" w:cs="Times New Roman"/>
          <w:sz w:val="32"/>
          <w:szCs w:val="32"/>
        </w:rPr>
        <w:t>中学</w:t>
      </w:r>
      <w:r>
        <w:rPr>
          <w:rFonts w:ascii="Times New Roman" w:hAnsi="Times New Roman" w:eastAsia="仿宋_GB2312" w:cs="Times New Roman"/>
          <w:sz w:val="32"/>
          <w:szCs w:val="32"/>
        </w:rPr>
        <w:t>教师的职业特征，理解教师是学生学习的促进者与学生成长的引路人，创造条件帮助学生自主发展。</w:t>
      </w:r>
    </w:p>
    <w:p>
      <w:pPr>
        <w:pStyle w:val="27"/>
        <w:numPr>
          <w:ilvl w:val="0"/>
          <w:numId w:val="3"/>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领会</w:t>
      </w:r>
      <w:r>
        <w:rPr>
          <w:rFonts w:ascii="Times New Roman" w:hAnsi="Times New Roman" w:eastAsia="仿宋_GB2312" w:cs="Times New Roman"/>
          <w:kern w:val="18"/>
          <w:sz w:val="32"/>
          <w:szCs w:val="32"/>
        </w:rPr>
        <w:t>中学教育</w:t>
      </w:r>
      <w:r>
        <w:rPr>
          <w:rFonts w:ascii="Times New Roman" w:hAnsi="Times New Roman" w:eastAsia="仿宋_GB2312" w:cs="Times New Roman"/>
          <w:sz w:val="32"/>
          <w:szCs w:val="32"/>
        </w:rPr>
        <w:t>对学生发展的价值和意义</w:t>
      </w:r>
      <w:r>
        <w:rPr>
          <w:rFonts w:ascii="Times New Roman" w:hAnsi="Times New Roman" w:eastAsia="仿宋_GB2312" w:cs="Times New Roman"/>
          <w:kern w:val="18"/>
          <w:sz w:val="32"/>
          <w:szCs w:val="32"/>
        </w:rPr>
        <w:t>，认同促进学生全面而有个性地发展的理念。</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1.2.2【关爱学生】</w:t>
      </w:r>
      <w:bookmarkEnd w:id="6"/>
    </w:p>
    <w:p>
      <w:pPr>
        <w:numPr>
          <w:ilvl w:val="0"/>
          <w:numId w:val="4"/>
        </w:numPr>
        <w:spacing w:line="560" w:lineRule="exact"/>
        <w:rPr>
          <w:rFonts w:ascii="Times New Roman" w:hAnsi="Times New Roman" w:eastAsia="仿宋_GB2312" w:cs="Times New Roman"/>
          <w:kern w:val="18"/>
          <w:sz w:val="32"/>
          <w:szCs w:val="32"/>
        </w:rPr>
      </w:pPr>
      <w:r>
        <w:rPr>
          <w:rFonts w:ascii="Times New Roman" w:hAnsi="Times New Roman" w:eastAsia="仿宋_GB2312" w:cs="Times New Roman"/>
          <w:kern w:val="18"/>
          <w:sz w:val="32"/>
          <w:szCs w:val="32"/>
        </w:rPr>
        <w:t>做学生锤炼品格、学习知识、创新思维、奉献祖国的引路人，</w:t>
      </w:r>
      <w:r>
        <w:rPr>
          <w:rFonts w:ascii="Times New Roman" w:hAnsi="Times New Roman" w:eastAsia="仿宋_GB2312" w:cs="Times New Roman"/>
          <w:spacing w:val="4"/>
          <w:sz w:val="32"/>
          <w:szCs w:val="32"/>
        </w:rPr>
        <w:t>公正平等地对待每一名学生，关注学生成长，保护学生安全，</w:t>
      </w:r>
      <w:r>
        <w:rPr>
          <w:rFonts w:ascii="Times New Roman" w:hAnsi="Times New Roman" w:eastAsia="仿宋_GB2312" w:cs="Times New Roman"/>
          <w:sz w:val="32"/>
          <w:szCs w:val="32"/>
        </w:rPr>
        <w:t>促进学生身心健康发展。</w:t>
      </w:r>
    </w:p>
    <w:p>
      <w:pPr>
        <w:pStyle w:val="27"/>
        <w:numPr>
          <w:ilvl w:val="0"/>
          <w:numId w:val="4"/>
        </w:numPr>
        <w:spacing w:line="560" w:lineRule="exact"/>
        <w:ind w:firstLineChars="0"/>
        <w:rPr>
          <w:rFonts w:ascii="Times New Roman" w:hAnsi="Times New Roman" w:eastAsia="仿宋_GB2312" w:cs="Times New Roman"/>
          <w:b/>
          <w:kern w:val="18"/>
          <w:sz w:val="32"/>
          <w:szCs w:val="32"/>
        </w:rPr>
      </w:pPr>
      <w:bookmarkStart w:id="7" w:name="_Toc15099"/>
      <w:r>
        <w:rPr>
          <w:rFonts w:ascii="Times New Roman" w:hAnsi="Times New Roman" w:eastAsia="仿宋_GB2312" w:cs="Times New Roman"/>
          <w:sz w:val="32"/>
          <w:szCs w:val="32"/>
        </w:rPr>
        <w:t>尊重学生的人格和学习发展的权利，保护学生的学习自主性、独立性和选择性，关注个体差异，相信每名学生都有发展的潜力，乐于为学生创造发展的条件和机会。</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1.2.3【用心从教】</w:t>
      </w:r>
      <w:bookmarkEnd w:id="7"/>
    </w:p>
    <w:p>
      <w:pPr>
        <w:numPr>
          <w:ilvl w:val="0"/>
          <w:numId w:val="5"/>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树立爱岗敬业精神，在教育实践中能够认真履行教育教学职责与班主任工作职责，积极钻研，富有爱心、责任心，工作细心、耐心。</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1.2.4【自身修养】</w:t>
      </w:r>
    </w:p>
    <w:p>
      <w:pPr>
        <w:pStyle w:val="27"/>
        <w:numPr>
          <w:ilvl w:val="0"/>
          <w:numId w:val="5"/>
        </w:numPr>
        <w:spacing w:line="560" w:lineRule="exact"/>
        <w:ind w:firstLineChars="0"/>
        <w:rPr>
          <w:rFonts w:ascii="Times New Roman" w:hAnsi="Times New Roman" w:eastAsia="仿宋_GB2312" w:cs="Times New Roman"/>
          <w:sz w:val="32"/>
          <w:szCs w:val="32"/>
        </w:rPr>
      </w:pPr>
      <w:bookmarkStart w:id="8" w:name="_Toc31594"/>
      <w:r>
        <w:rPr>
          <w:rFonts w:ascii="Times New Roman" w:hAnsi="Times New Roman" w:eastAsia="仿宋_GB2312" w:cs="Times New Roman"/>
          <w:sz w:val="32"/>
          <w:szCs w:val="32"/>
        </w:rPr>
        <w:t>具有健全的人格和积极向上的精神，有较强的情绪调节与自控能力，能积极应变，比较合理地处理问题。</w:t>
      </w:r>
    </w:p>
    <w:p>
      <w:pPr>
        <w:pStyle w:val="27"/>
        <w:numPr>
          <w:ilvl w:val="0"/>
          <w:numId w:val="5"/>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掌握一定的自然和人文社会科学知识，传承中华优秀传统文化，具有人文底蕴、科学精神和审美能力。</w:t>
      </w:r>
    </w:p>
    <w:p>
      <w:pPr>
        <w:pStyle w:val="27"/>
        <w:numPr>
          <w:ilvl w:val="0"/>
          <w:numId w:val="5"/>
        </w:numPr>
        <w:spacing w:line="560" w:lineRule="exact"/>
        <w:ind w:firstLineChars="0"/>
        <w:rPr>
          <w:rFonts w:ascii="Times New Roman" w:hAnsi="Times New Roman" w:eastAsia="仿宋_GB2312" w:cs="Times New Roman"/>
          <w:b/>
          <w:sz w:val="32"/>
          <w:szCs w:val="32"/>
        </w:rPr>
      </w:pPr>
      <w:r>
        <w:rPr>
          <w:rFonts w:ascii="Times New Roman" w:hAnsi="Times New Roman" w:eastAsia="仿宋_GB2312" w:cs="Times New Roman"/>
          <w:sz w:val="32"/>
          <w:szCs w:val="32"/>
        </w:rPr>
        <w:t>仪表整洁，语言规范健康，举止文明礼貌，符合教师礼仪要求和教育教学场景要求。</w:t>
      </w:r>
    </w:p>
    <w:p>
      <w:pPr>
        <w:keepNext/>
        <w:keepLines/>
        <w:spacing w:line="560" w:lineRule="exact"/>
        <w:outlineLvl w:val="0"/>
        <w:rPr>
          <w:rFonts w:ascii="Times New Roman" w:hAnsi="Times New Roman" w:eastAsia="仿宋_GB2312" w:cs="Times New Roman"/>
          <w:b/>
          <w:bCs/>
          <w:i/>
          <w:kern w:val="44"/>
          <w:sz w:val="32"/>
          <w:szCs w:val="32"/>
        </w:rPr>
      </w:pPr>
      <w:r>
        <w:rPr>
          <w:rFonts w:hint="eastAsia" w:ascii="黑体" w:hAnsi="黑体" w:eastAsia="黑体" w:cs="黑体"/>
          <w:kern w:val="44"/>
          <w:sz w:val="32"/>
          <w:szCs w:val="32"/>
        </w:rPr>
        <w:t>二、教学实践能力</w:t>
      </w:r>
      <w:bookmarkEnd w:id="8"/>
    </w:p>
    <w:p>
      <w:pPr>
        <w:keepNext/>
        <w:keepLines/>
        <w:spacing w:line="560" w:lineRule="exac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2.1掌握专业知识</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2.1.1【教育基础】</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掌握教育理论的基本知识，能够遵循中学教育规律，结合中学生认知发展特点，运用教育原理和方法，分析和解决教育教学实践中的问题。</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2.1.2【学科素养】</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了解拟任教学科发展的历史、现状和趋势，掌握学科的基础知识、基本理论、体系结构与思想方法，能分析其对学生素养发展的重要价值，理解拟任教学科的核心素养的内涵。</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2.1.3【信息素养】</w:t>
      </w:r>
    </w:p>
    <w:p>
      <w:pPr>
        <w:numPr>
          <w:ilvl w:val="0"/>
          <w:numId w:val="6"/>
        </w:num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sz w:val="32"/>
          <w:szCs w:val="32"/>
        </w:rPr>
        <w:t>了解信息时代对人才培养的新要求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掌握信息化教学设备、软件、平台及其他新技术的常用操作，了解其对教育教学的支持作用。具有安全、合法与负责任地使用信息与技术，主动</w:t>
      </w:r>
      <w:r>
        <w:rPr>
          <w:rFonts w:hint="eastAsia" w:ascii="Times New Roman" w:hAnsi="Times New Roman" w:eastAsia="仿宋_GB2312" w:cs="Times New Roman"/>
          <w:sz w:val="32"/>
          <w:szCs w:val="32"/>
        </w:rPr>
        <w:t>适应信息化、人工智能等新技术变革积极有效开展教育教学</w:t>
      </w:r>
      <w:r>
        <w:rPr>
          <w:rFonts w:ascii="Times New Roman" w:hAnsi="Times New Roman" w:eastAsia="仿宋_GB2312" w:cs="Times New Roman"/>
          <w:sz w:val="32"/>
          <w:szCs w:val="32"/>
        </w:rPr>
        <w:t>的意识。</w:t>
      </w:r>
    </w:p>
    <w:p>
      <w:pPr>
        <w:numPr>
          <w:ilvl w:val="255"/>
          <w:numId w:val="0"/>
        </w:num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w:t>
      </w: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【知识整合】</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了解拟任教学科与其他学科的联系，</w:t>
      </w:r>
      <w:r>
        <w:rPr>
          <w:rFonts w:hint="eastAsia" w:ascii="Times New Roman" w:hAnsi="Times New Roman" w:eastAsia="仿宋_GB2312" w:cs="Times New Roman"/>
          <w:sz w:val="32"/>
          <w:szCs w:val="32"/>
        </w:rPr>
        <w:t>了解</w:t>
      </w:r>
      <w:r>
        <w:rPr>
          <w:rFonts w:ascii="Times New Roman" w:hAnsi="Times New Roman" w:eastAsia="仿宋_GB2312" w:cs="Times New Roman"/>
          <w:sz w:val="32"/>
          <w:szCs w:val="32"/>
        </w:rPr>
        <w:t>学习科学</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知识，掌握学科教学知识与策略，能</w:t>
      </w:r>
      <w:r>
        <w:rPr>
          <w:rFonts w:hint="eastAsia" w:ascii="Times New Roman" w:hAnsi="Times New Roman" w:eastAsia="仿宋_GB2312" w:cs="Times New Roman"/>
          <w:sz w:val="32"/>
          <w:szCs w:val="32"/>
        </w:rPr>
        <w:t>够结合社会生活实践，</w:t>
      </w:r>
      <w:r>
        <w:rPr>
          <w:rFonts w:ascii="Times New Roman" w:hAnsi="Times New Roman" w:eastAsia="仿宋_GB2312" w:cs="Times New Roman"/>
          <w:sz w:val="32"/>
          <w:szCs w:val="32"/>
        </w:rPr>
        <w:t>有效开展学科教学活动。</w:t>
      </w:r>
    </w:p>
    <w:p>
      <w:pPr>
        <w:pStyle w:val="27"/>
        <w:numPr>
          <w:ilvl w:val="0"/>
          <w:numId w:val="6"/>
        </w:numPr>
        <w:spacing w:line="560" w:lineRule="exact"/>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了解融合教育的意义和作用，掌握随班就读的基本知识及相关政策，基本具备指导随班就读的教育教学能力。</w:t>
      </w:r>
    </w:p>
    <w:p>
      <w:pPr>
        <w:keepNext/>
        <w:keepLines/>
        <w:spacing w:line="560" w:lineRule="exac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2.2学会教学设计</w:t>
      </w:r>
    </w:p>
    <w:p>
      <w:pPr>
        <w:pStyle w:val="4"/>
        <w:spacing w:beforeLines="0" w:line="560" w:lineRule="exact"/>
        <w:rPr>
          <w:rFonts w:ascii="Times New Roman" w:hAnsi="Times New Roman" w:eastAsia="仿宋_GB2312" w:cs="Times New Roman"/>
          <w:sz w:val="32"/>
        </w:rPr>
      </w:pPr>
      <w:r>
        <w:rPr>
          <w:rFonts w:ascii="Times New Roman" w:hAnsi="Times New Roman" w:eastAsia="仿宋_GB2312" w:cs="Times New Roman"/>
          <w:sz w:val="32"/>
        </w:rPr>
        <w:t>2.2.1【熟悉课标】</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熟悉拟任教学科的课程标准和教材，理解教材的编写逻辑和体系结构，能够正确处理课标与教材的关系，具有依据课标进行教学的意识和习惯。</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2.2.2【掌握技能】</w:t>
      </w:r>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具备钢笔字、毛笔字、粉笔字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普通话</w:t>
      </w:r>
      <w:r>
        <w:rPr>
          <w:rFonts w:hint="eastAsia" w:ascii="Times New Roman" w:hAnsi="Times New Roman" w:eastAsia="仿宋_GB2312" w:cs="Times New Roman"/>
          <w:sz w:val="32"/>
          <w:szCs w:val="32"/>
        </w:rPr>
        <w:t>与相关学科实验操作</w:t>
      </w:r>
      <w:r>
        <w:rPr>
          <w:rFonts w:ascii="Times New Roman" w:hAnsi="Times New Roman" w:eastAsia="仿宋_GB2312" w:cs="Times New Roman"/>
          <w:sz w:val="32"/>
          <w:szCs w:val="32"/>
        </w:rPr>
        <w:t>等教学基本功，通过微格训练学习，系统掌握导入、讲解、提问、演示、板书、结束等课堂教学基本技能操作要领与应用策略。能依据单元内容进行整体设计，</w:t>
      </w:r>
      <w:r>
        <w:rPr>
          <w:rFonts w:hint="eastAsia" w:ascii="Times New Roman" w:hAnsi="Times New Roman" w:eastAsia="仿宋_GB2312" w:cs="Times New Roman"/>
          <w:sz w:val="32"/>
          <w:szCs w:val="32"/>
        </w:rPr>
        <w:t>科学合理地依据教学目标及内容设计作业，</w:t>
      </w:r>
      <w:r>
        <w:rPr>
          <w:rFonts w:ascii="Times New Roman" w:hAnsi="Times New Roman" w:eastAsia="仿宋_GB2312" w:cs="Times New Roman"/>
          <w:sz w:val="32"/>
          <w:szCs w:val="32"/>
        </w:rPr>
        <w:t>并实施教学。</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2.2.3【分析学情】</w:t>
      </w:r>
    </w:p>
    <w:p>
      <w:pPr>
        <w:numPr>
          <w:ilvl w:val="0"/>
          <w:numId w:val="6"/>
        </w:num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sz w:val="32"/>
          <w:szCs w:val="32"/>
        </w:rPr>
        <w:t>了解分析中学生学习需求的基本方法，能根据学生已有的知识水平、学习经验和兴趣特点，分析教学内容与学生已有知识经验的联系，预判学生学习的疑难处。</w:t>
      </w: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2.2.4【设计教案】</w:t>
      </w:r>
    </w:p>
    <w:p>
      <w:pPr>
        <w:pStyle w:val="27"/>
        <w:numPr>
          <w:ilvl w:val="0"/>
          <w:numId w:val="6"/>
        </w:numPr>
        <w:spacing w:line="560" w:lineRule="exact"/>
        <w:ind w:firstLineChars="0"/>
        <w:rPr>
          <w:rFonts w:ascii="Times New Roman" w:hAnsi="Times New Roman" w:eastAsia="仿宋_GB2312" w:cs="Times New Roman"/>
          <w:b/>
          <w:bCs/>
          <w:sz w:val="32"/>
          <w:szCs w:val="32"/>
        </w:rPr>
      </w:pPr>
      <w:r>
        <w:rPr>
          <w:rFonts w:ascii="Times New Roman" w:hAnsi="Times New Roman" w:eastAsia="仿宋_GB2312" w:cs="Times New Roman"/>
          <w:sz w:val="32"/>
          <w:szCs w:val="32"/>
        </w:rPr>
        <w:t>准确把握教学内容，理解本课（单元）在教材中的地位以及与其他</w:t>
      </w:r>
      <w:r>
        <w:rPr>
          <w:rFonts w:hint="eastAsia" w:ascii="Times New Roman" w:hAnsi="Times New Roman" w:eastAsia="仿宋_GB2312" w:cs="Times New Roman"/>
          <w:sz w:val="32"/>
          <w:szCs w:val="32"/>
        </w:rPr>
        <w:t>课（</w:t>
      </w:r>
      <w:r>
        <w:rPr>
          <w:rFonts w:ascii="Times New Roman" w:hAnsi="Times New Roman" w:eastAsia="仿宋_GB2312" w:cs="Times New Roman"/>
          <w:sz w:val="32"/>
          <w:szCs w:val="32"/>
        </w:rPr>
        <w:t>单元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的关系，能根据课程标准要求和学情分析确定恰当的学习目标和学习重点，设计学习活动，选择适当的学习资源和教学方法，合理安排教学过程和环节，科学设计评价内容与方式，形成教案与学案。</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2.3实施课程教学</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2.3.1【情境创设】</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能够创设教学情境，建立学习内容与生活经验之间的联系，激发学习兴趣，引导学生积极参与学习活动。</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2.3.2【教学组织】</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基本掌握教学组织与课堂管理的形式和策略，能够</w:t>
      </w:r>
      <w:r>
        <w:rPr>
          <w:rFonts w:ascii="Times New Roman" w:hAnsi="Times New Roman" w:eastAsia="仿宋_GB2312" w:cs="Times New Roman"/>
          <w:kern w:val="0"/>
          <w:sz w:val="32"/>
          <w:szCs w:val="32"/>
        </w:rPr>
        <w:t>科学准确地呈现和表达教学内容，控制教学时间和教学节奏</w:t>
      </w:r>
      <w:r>
        <w:rPr>
          <w:rFonts w:ascii="Times New Roman" w:hAnsi="Times New Roman" w:eastAsia="仿宋_GB2312" w:cs="Times New Roman"/>
          <w:sz w:val="32"/>
          <w:szCs w:val="32"/>
        </w:rPr>
        <w:t>，合理设置提问与讨论，引导学生的主动学习和探究学习，达成学习目标。</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2.3.3【学习指导】</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能够依据学科特点、中学生认知特征和个体差异，指导学生开展自主、合作、探究性学习，注重</w:t>
      </w:r>
      <w:r>
        <w:rPr>
          <w:rFonts w:hint="eastAsia" w:ascii="Times New Roman" w:hAnsi="Times New Roman" w:eastAsia="仿宋_GB2312" w:cs="Times New Roman"/>
          <w:sz w:val="32"/>
          <w:szCs w:val="32"/>
        </w:rPr>
        <w:t>差异化教学和</w:t>
      </w:r>
      <w:r>
        <w:rPr>
          <w:rFonts w:ascii="Times New Roman" w:hAnsi="Times New Roman" w:eastAsia="仿宋_GB2312" w:cs="Times New Roman"/>
          <w:sz w:val="32"/>
          <w:szCs w:val="32"/>
        </w:rPr>
        <w:t>个别化指导，帮助学生针对学习重点与难点进行有效学习。</w:t>
      </w:r>
    </w:p>
    <w:p>
      <w:pPr>
        <w:numPr>
          <w:ilvl w:val="0"/>
          <w:numId w:val="7"/>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知道不同类型的信息技术资源在为学生提供学习机会和学习体验方面的作用，合理选择与整合信息技术资源，为学</w:t>
      </w:r>
      <w:r>
        <w:rPr>
          <w:rFonts w:hint="eastAsia" w:ascii="Times New Roman" w:hAnsi="Times New Roman" w:eastAsia="仿宋_GB2312" w:cs="Times New Roman"/>
          <w:sz w:val="32"/>
          <w:szCs w:val="32"/>
        </w:rPr>
        <w:t>生</w:t>
      </w:r>
      <w:r>
        <w:rPr>
          <w:rFonts w:ascii="Times New Roman" w:hAnsi="Times New Roman" w:eastAsia="仿宋_GB2312" w:cs="Times New Roman"/>
          <w:sz w:val="32"/>
          <w:szCs w:val="32"/>
        </w:rPr>
        <w:t>提供丰富的学习机会和个性化学习体验。</w:t>
      </w:r>
    </w:p>
    <w:p>
      <w:pPr>
        <w:pStyle w:val="27"/>
        <w:numPr>
          <w:ilvl w:val="0"/>
          <w:numId w:val="6"/>
        </w:numPr>
        <w:spacing w:line="560" w:lineRule="exact"/>
        <w:ind w:firstLineChars="0"/>
        <w:rPr>
          <w:rFonts w:ascii="Times New Roman" w:hAnsi="Times New Roman" w:eastAsia="仿宋_GB2312" w:cs="Times New Roman"/>
          <w:b/>
          <w:bCs/>
          <w:sz w:val="32"/>
          <w:szCs w:val="32"/>
        </w:rPr>
      </w:pPr>
      <w:r>
        <w:rPr>
          <w:rFonts w:ascii="Times New Roman" w:hAnsi="Times New Roman" w:eastAsia="仿宋_GB2312" w:cs="Times New Roman"/>
          <w:sz w:val="32"/>
          <w:szCs w:val="32"/>
        </w:rPr>
        <w:t>能够运用课堂结束技能，引导学生对学习内容进行归纳、总结，合理布置作业。</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2.3.4【教学评价】</w:t>
      </w:r>
    </w:p>
    <w:p>
      <w:pPr>
        <w:pStyle w:val="27"/>
        <w:numPr>
          <w:ilvl w:val="0"/>
          <w:numId w:val="8"/>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树立促进学生学习的评价理念，理解教育评价原理，掌握试题命制的方法与技术。能够在教学实践中</w:t>
      </w:r>
      <w:r>
        <w:rPr>
          <w:rFonts w:hint="eastAsia" w:ascii="Times New Roman" w:hAnsi="Times New Roman" w:eastAsia="仿宋_GB2312" w:cs="Times New Roman"/>
          <w:sz w:val="32"/>
          <w:szCs w:val="32"/>
        </w:rPr>
        <w:t>结合作业反馈等实施</w:t>
      </w:r>
      <w:r>
        <w:rPr>
          <w:rFonts w:ascii="Times New Roman" w:hAnsi="Times New Roman" w:eastAsia="仿宋_GB2312" w:cs="Times New Roman"/>
          <w:sz w:val="32"/>
          <w:szCs w:val="32"/>
        </w:rPr>
        <w:t>过程评价</w:t>
      </w:r>
      <w:r>
        <w:rPr>
          <w:rFonts w:hint="eastAsia" w:ascii="Times New Roman" w:hAnsi="Times New Roman" w:eastAsia="仿宋_GB2312" w:cs="Times New Roman"/>
          <w:sz w:val="32"/>
          <w:szCs w:val="32"/>
        </w:rPr>
        <w:t>，初步运用</w:t>
      </w:r>
      <w:r>
        <w:rPr>
          <w:rFonts w:ascii="Times New Roman" w:hAnsi="Times New Roman" w:eastAsia="仿宋_GB2312" w:cs="Times New Roman"/>
          <w:sz w:val="32"/>
          <w:szCs w:val="32"/>
        </w:rPr>
        <w:t>增值评价，合理选取和运用评价工具，评价学习活动和学习成果。</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能够利用技术工具收集学生学习反馈，跟踪、分析教学与学生学习过程中存在的问题与不足，形成基于学生学习情况诊断</w:t>
      </w:r>
      <w:r>
        <w:rPr>
          <w:rFonts w:hint="eastAsia" w:ascii="Times New Roman" w:hAnsi="Times New Roman" w:eastAsia="仿宋_GB2312" w:cs="Times New Roman"/>
          <w:sz w:val="32"/>
          <w:szCs w:val="32"/>
        </w:rPr>
        <w:t>和改进</w:t>
      </w:r>
      <w:r>
        <w:rPr>
          <w:rFonts w:ascii="Times New Roman" w:hAnsi="Times New Roman" w:eastAsia="仿宋_GB2312" w:cs="Times New Roman"/>
          <w:sz w:val="32"/>
          <w:szCs w:val="32"/>
        </w:rPr>
        <w:t>教学的意识。</w:t>
      </w:r>
    </w:p>
    <w:p>
      <w:pPr>
        <w:keepNext/>
        <w:keepLines/>
        <w:spacing w:line="560" w:lineRule="exact"/>
        <w:outlineLvl w:val="0"/>
        <w:rPr>
          <w:rFonts w:ascii="黑体" w:hAnsi="黑体" w:eastAsia="黑体" w:cs="黑体"/>
          <w:kern w:val="44"/>
          <w:sz w:val="32"/>
          <w:szCs w:val="32"/>
        </w:rPr>
      </w:pPr>
      <w:bookmarkStart w:id="9" w:name="_Toc16967"/>
      <w:r>
        <w:rPr>
          <w:rFonts w:hint="eastAsia" w:ascii="黑体" w:hAnsi="黑体" w:eastAsia="黑体" w:cs="黑体"/>
          <w:kern w:val="44"/>
          <w:sz w:val="32"/>
          <w:szCs w:val="32"/>
        </w:rPr>
        <w:t>三、综合育人能力</w:t>
      </w:r>
      <w:bookmarkEnd w:id="9"/>
    </w:p>
    <w:p>
      <w:pPr>
        <w:keepNext/>
        <w:keepLines/>
        <w:spacing w:line="560" w:lineRule="exact"/>
        <w:outlineLvl w:val="1"/>
        <w:rPr>
          <w:rFonts w:ascii="Times New Roman" w:hAnsi="Times New Roman" w:eastAsia="仿宋_GB2312" w:cs="Times New Roman"/>
          <w:b/>
          <w:bCs/>
          <w:kern w:val="0"/>
          <w:sz w:val="32"/>
          <w:szCs w:val="32"/>
        </w:rPr>
      </w:pPr>
      <w:bookmarkStart w:id="10" w:name="_Toc51620162"/>
      <w:r>
        <w:rPr>
          <w:rFonts w:ascii="Times New Roman" w:hAnsi="Times New Roman" w:eastAsia="仿宋_GB2312" w:cs="Times New Roman"/>
          <w:b/>
          <w:bCs/>
          <w:kern w:val="0"/>
          <w:sz w:val="32"/>
          <w:szCs w:val="32"/>
        </w:rPr>
        <w:t>3.1 开展班级指导</w:t>
      </w:r>
      <w:bookmarkEnd w:id="10"/>
    </w:p>
    <w:p>
      <w:pPr>
        <w:keepNext/>
        <w:keepLines/>
        <w:spacing w:line="560" w:lineRule="exact"/>
        <w:outlineLvl w:val="2"/>
        <w:rPr>
          <w:rFonts w:ascii="Times New Roman" w:hAnsi="Times New Roman" w:eastAsia="仿宋_GB2312" w:cs="Times New Roman"/>
          <w:b/>
          <w:bCs/>
          <w:kern w:val="0"/>
          <w:sz w:val="32"/>
          <w:szCs w:val="32"/>
        </w:rPr>
      </w:pPr>
      <w:bookmarkStart w:id="11" w:name="_Toc51620163"/>
      <w:r>
        <w:rPr>
          <w:rFonts w:ascii="Times New Roman" w:hAnsi="Times New Roman" w:eastAsia="仿宋_GB2312" w:cs="Times New Roman"/>
          <w:b/>
          <w:bCs/>
          <w:kern w:val="0"/>
          <w:sz w:val="32"/>
          <w:szCs w:val="32"/>
        </w:rPr>
        <w:t>3.1.1【育德意识】</w:t>
      </w:r>
      <w:bookmarkEnd w:id="11"/>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树立德育为先理念，了解中学德育原理与方法，以及中学生思想品德发展的规律和个性特征，能有意识、有针对性地开展德育工作。</w:t>
      </w:r>
    </w:p>
    <w:p>
      <w:pPr>
        <w:keepNext/>
        <w:keepLines/>
        <w:spacing w:line="560" w:lineRule="exact"/>
        <w:outlineLvl w:val="2"/>
        <w:rPr>
          <w:rFonts w:ascii="Times New Roman" w:hAnsi="Times New Roman" w:eastAsia="仿宋_GB2312" w:cs="Times New Roman"/>
          <w:b/>
          <w:bCs/>
          <w:kern w:val="0"/>
          <w:sz w:val="32"/>
          <w:szCs w:val="32"/>
        </w:rPr>
      </w:pPr>
      <w:bookmarkStart w:id="12" w:name="_Toc51620164"/>
      <w:r>
        <w:rPr>
          <w:rFonts w:ascii="Times New Roman" w:hAnsi="Times New Roman" w:eastAsia="仿宋_GB2312" w:cs="Times New Roman"/>
          <w:b/>
          <w:bCs/>
          <w:kern w:val="0"/>
          <w:sz w:val="32"/>
          <w:szCs w:val="32"/>
        </w:rPr>
        <w:t>3.1.2【班级管理】</w:t>
      </w:r>
      <w:bookmarkEnd w:id="12"/>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基本掌握班集体建设、班级教育活动组织的方法</w:t>
      </w:r>
      <w:r>
        <w:rPr>
          <w:rFonts w:hint="eastAsia" w:ascii="Times New Roman" w:hAnsi="Times New Roman" w:eastAsia="仿宋_GB2312" w:cs="Times New Roman"/>
          <w:kern w:val="0"/>
          <w:sz w:val="32"/>
          <w:szCs w:val="32"/>
        </w:rPr>
        <w:t>。熟悉教育教学、中学生成长生活等相关法律制度规定，能够合理分析解决教学与管理实践相关问题。</w:t>
      </w:r>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基本掌握学生发展指导、综合素质评价的方法。能够利用技术手段收集学生成长过程的关键信息，建立学生成长电子档案。</w:t>
      </w:r>
      <w:r>
        <w:rPr>
          <w:rFonts w:ascii="Times New Roman" w:hAnsi="Times New Roman" w:eastAsia="仿宋_GB2312" w:cs="Times New Roman"/>
          <w:sz w:val="32"/>
          <w:szCs w:val="32"/>
        </w:rPr>
        <w:t>能够初步运用信息技术辅助开展班级指导活动。</w:t>
      </w:r>
    </w:p>
    <w:p>
      <w:pPr>
        <w:numPr>
          <w:ilvl w:val="0"/>
          <w:numId w:val="6"/>
        </w:numPr>
        <w:spacing w:line="560" w:lineRule="exact"/>
        <w:rPr>
          <w:rFonts w:ascii="Times New Roman" w:hAnsi="Times New Roman" w:eastAsia="仿宋_GB2312" w:cs="Times New Roman"/>
          <w:b/>
          <w:bCs/>
          <w:kern w:val="0"/>
          <w:sz w:val="32"/>
          <w:szCs w:val="32"/>
        </w:rPr>
      </w:pPr>
      <w:r>
        <w:rPr>
          <w:rFonts w:hint="eastAsia" w:ascii="Times New Roman" w:hAnsi="Times New Roman" w:eastAsia="仿宋_GB2312" w:cs="Times New Roman"/>
          <w:sz w:val="32"/>
          <w:szCs w:val="32"/>
        </w:rPr>
        <w:t>熟悉</w:t>
      </w:r>
      <w:r>
        <w:rPr>
          <w:rFonts w:hint="eastAsia" w:ascii="Times New Roman" w:hAnsi="Times New Roman" w:eastAsia="仿宋_GB2312" w:cs="Times New Roman"/>
          <w:kern w:val="0"/>
          <w:sz w:val="32"/>
          <w:szCs w:val="32"/>
        </w:rPr>
        <w:t>校园安全、应急管理相关规定，</w:t>
      </w:r>
      <w:r>
        <w:rPr>
          <w:rFonts w:ascii="Times New Roman" w:hAnsi="Times New Roman" w:eastAsia="仿宋_GB2312" w:cs="Times New Roman"/>
          <w:sz w:val="32"/>
          <w:szCs w:val="32"/>
        </w:rPr>
        <w:t>了解中学生日常卫生保健、传染病预防</w:t>
      </w:r>
      <w:r>
        <w:rPr>
          <w:rFonts w:hint="eastAsia" w:ascii="Times New Roman" w:hAnsi="Times New Roman" w:eastAsia="仿宋_GB2312" w:cs="Times New Roman"/>
          <w:sz w:val="32"/>
          <w:szCs w:val="32"/>
        </w:rPr>
        <w:t>、意外伤害事故处理等</w:t>
      </w:r>
      <w:r>
        <w:rPr>
          <w:rFonts w:ascii="Times New Roman" w:hAnsi="Times New Roman" w:eastAsia="仿宋_GB2312" w:cs="Times New Roman"/>
          <w:sz w:val="32"/>
          <w:szCs w:val="32"/>
        </w:rPr>
        <w:t>相关知识，掌握面临特殊事件发生时保护学生的基本方法。</w:t>
      </w:r>
      <w:bookmarkStart w:id="13" w:name="_Toc51620165"/>
    </w:p>
    <w:p>
      <w:p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3.1.3【心理辅导】</w:t>
      </w:r>
      <w:bookmarkEnd w:id="13"/>
    </w:p>
    <w:p>
      <w:pPr>
        <w:numPr>
          <w:ilvl w:val="0"/>
          <w:numId w:val="6"/>
        </w:num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sz w:val="32"/>
          <w:szCs w:val="32"/>
        </w:rPr>
        <w:t>关注学生心理健康，了解中学生身体、情感发展的特性和差异性，基本掌握心理辅导方法，</w:t>
      </w:r>
      <w:r>
        <w:rPr>
          <w:rFonts w:hint="eastAsia" w:ascii="Times New Roman" w:hAnsi="Times New Roman" w:eastAsia="仿宋_GB2312" w:cs="Times New Roman"/>
          <w:sz w:val="32"/>
          <w:szCs w:val="32"/>
        </w:rPr>
        <w:t>能够</w:t>
      </w:r>
      <w:r>
        <w:rPr>
          <w:rFonts w:ascii="Times New Roman" w:hAnsi="Times New Roman" w:eastAsia="仿宋_GB2312" w:cs="Times New Roman"/>
          <w:sz w:val="32"/>
          <w:szCs w:val="32"/>
        </w:rPr>
        <w:t>参与心理健康教育等活动。</w:t>
      </w:r>
    </w:p>
    <w:p>
      <w:p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3.1.4【家校沟通】</w:t>
      </w:r>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掌握人际沟通的基本方法，能够运用信息技术拓宽师生、家校沟通交流的渠道和途径，积极主动与学生、家长、社区等进行有效交流。</w:t>
      </w:r>
    </w:p>
    <w:p>
      <w:pPr>
        <w:keepNext/>
        <w:keepLines/>
        <w:spacing w:line="560" w:lineRule="exact"/>
        <w:outlineLvl w:val="1"/>
        <w:rPr>
          <w:rFonts w:ascii="Times New Roman" w:hAnsi="Times New Roman" w:eastAsia="仿宋_GB2312" w:cs="Times New Roman"/>
          <w:b/>
          <w:bCs/>
          <w:sz w:val="32"/>
          <w:szCs w:val="32"/>
        </w:rPr>
      </w:pPr>
      <w:bookmarkStart w:id="14" w:name="_Toc51620166"/>
      <w:r>
        <w:rPr>
          <w:rFonts w:ascii="Times New Roman" w:hAnsi="Times New Roman" w:eastAsia="仿宋_GB2312" w:cs="Times New Roman"/>
          <w:b/>
          <w:bCs/>
          <w:sz w:val="32"/>
          <w:szCs w:val="32"/>
        </w:rPr>
        <w:t>3.2 实施课程育人</w:t>
      </w:r>
      <w:bookmarkEnd w:id="14"/>
    </w:p>
    <w:p>
      <w:pPr>
        <w:pStyle w:val="4"/>
        <w:spacing w:beforeLines="0" w:line="560" w:lineRule="exact"/>
        <w:rPr>
          <w:rFonts w:ascii="Times New Roman" w:hAnsi="Times New Roman" w:eastAsia="仿宋_GB2312" w:cs="Times New Roman"/>
          <w:sz w:val="32"/>
        </w:rPr>
      </w:pPr>
      <w:bookmarkStart w:id="15" w:name="_Toc51620167"/>
      <w:bookmarkStart w:id="16" w:name="_Toc51620168"/>
      <w:r>
        <w:rPr>
          <w:rFonts w:ascii="Times New Roman" w:hAnsi="Times New Roman" w:eastAsia="仿宋_GB2312" w:cs="Times New Roman"/>
          <w:sz w:val="32"/>
        </w:rPr>
        <w:t>3.2.1【育人理念】</w:t>
      </w:r>
      <w:bookmarkEnd w:id="15"/>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具有教书育人意识。理解拟任教</w:t>
      </w:r>
      <w:r>
        <w:rPr>
          <w:rFonts w:hint="eastAsia" w:ascii="Times New Roman" w:hAnsi="Times New Roman" w:eastAsia="仿宋_GB2312" w:cs="Times New Roman"/>
          <w:sz w:val="32"/>
          <w:szCs w:val="32"/>
        </w:rPr>
        <w:t>学科</w:t>
      </w:r>
      <w:r>
        <w:rPr>
          <w:rFonts w:ascii="Times New Roman" w:hAnsi="Times New Roman" w:eastAsia="仿宋_GB2312" w:cs="Times New Roman"/>
          <w:sz w:val="32"/>
          <w:szCs w:val="32"/>
        </w:rPr>
        <w:t>课程独特的育人功能，注重课程教学的思想性，有机融入社会主义核心价值观、中华优秀传统文化、革命文化和社会主义先进文化教育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培养学生适应终身发展和社会发展</w:t>
      </w:r>
      <w:r>
        <w:rPr>
          <w:rFonts w:hint="eastAsia" w:ascii="Times New Roman" w:hAnsi="Times New Roman" w:eastAsia="仿宋_GB2312" w:cs="Times New Roman"/>
          <w:sz w:val="32"/>
          <w:szCs w:val="32"/>
        </w:rPr>
        <w:t>所需</w:t>
      </w:r>
      <w:r>
        <w:rPr>
          <w:rFonts w:ascii="Times New Roman" w:hAnsi="Times New Roman" w:eastAsia="仿宋_GB2312" w:cs="Times New Roman"/>
          <w:sz w:val="32"/>
          <w:szCs w:val="32"/>
        </w:rPr>
        <w:t>的正确价值观、必备品格和关键能力。</w:t>
      </w:r>
    </w:p>
    <w:p>
      <w:pPr>
        <w:keepNext/>
        <w:keepLines/>
        <w:spacing w:line="560" w:lineRule="exact"/>
        <w:outlineLvl w:val="2"/>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3.2.2【育人实践】</w:t>
      </w:r>
      <w:bookmarkEnd w:id="16"/>
    </w:p>
    <w:p>
      <w:pPr>
        <w:pStyle w:val="27"/>
        <w:numPr>
          <w:ilvl w:val="0"/>
          <w:numId w:val="6"/>
        </w:numPr>
        <w:spacing w:line="560" w:lineRule="exact"/>
        <w:ind w:firstLineChars="0"/>
        <w:rPr>
          <w:rFonts w:ascii="Times New Roman" w:hAnsi="Times New Roman" w:eastAsia="仿宋_GB2312" w:cs="Times New Roman"/>
          <w:sz w:val="32"/>
          <w:szCs w:val="32"/>
        </w:rPr>
      </w:pPr>
      <w:bookmarkStart w:id="17" w:name="_Toc51620169"/>
      <w:r>
        <w:rPr>
          <w:rFonts w:ascii="Times New Roman" w:hAnsi="Times New Roman" w:eastAsia="仿宋_GB2312"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pPr>
        <w:keepNext/>
        <w:keepLines/>
        <w:spacing w:line="560" w:lineRule="exact"/>
        <w:outlineLvl w:val="1"/>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3.3组织活动育人</w:t>
      </w:r>
      <w:bookmarkEnd w:id="17"/>
    </w:p>
    <w:p>
      <w:pPr>
        <w:keepNext/>
        <w:keepLines/>
        <w:spacing w:line="560" w:lineRule="exact"/>
        <w:outlineLvl w:val="2"/>
        <w:rPr>
          <w:rFonts w:ascii="Times New Roman" w:hAnsi="Times New Roman" w:eastAsia="仿宋_GB2312" w:cs="Times New Roman"/>
          <w:b/>
          <w:bCs/>
          <w:sz w:val="32"/>
          <w:szCs w:val="32"/>
        </w:rPr>
      </w:pPr>
      <w:bookmarkStart w:id="18" w:name="_Toc51620170"/>
      <w:r>
        <w:rPr>
          <w:rFonts w:ascii="Times New Roman" w:hAnsi="Times New Roman" w:eastAsia="仿宋_GB2312" w:cs="Times New Roman"/>
          <w:b/>
          <w:bCs/>
          <w:sz w:val="32"/>
          <w:szCs w:val="32"/>
        </w:rPr>
        <w:t>3.3.1【课外活动】</w:t>
      </w:r>
      <w:bookmarkEnd w:id="18"/>
    </w:p>
    <w:p>
      <w:pPr>
        <w:pStyle w:val="27"/>
        <w:numPr>
          <w:ilvl w:val="0"/>
          <w:numId w:val="6"/>
        </w:numPr>
        <w:spacing w:line="560" w:lineRule="exact"/>
        <w:ind w:firstLineChars="0"/>
        <w:rPr>
          <w:rFonts w:ascii="Times New Roman" w:hAnsi="Times New Roman" w:eastAsia="仿宋_GB2312" w:cs="Times New Roman"/>
          <w:b/>
          <w:bCs/>
          <w:sz w:val="32"/>
          <w:szCs w:val="32"/>
        </w:rPr>
      </w:pPr>
      <w:bookmarkStart w:id="19" w:name="_Toc51620171"/>
      <w:r>
        <w:rPr>
          <w:rFonts w:ascii="Times New Roman" w:hAnsi="Times New Roman" w:eastAsia="仿宋_GB2312" w:cs="Times New Roman"/>
          <w:sz w:val="32"/>
          <w:szCs w:val="32"/>
        </w:rPr>
        <w:t>了解课外活动的组织和管理知识，掌握相关技能与方法，能组织中学生开展丰富多彩的课外活动。</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3.3.2【主题教育】</w:t>
      </w:r>
      <w:bookmarkEnd w:id="19"/>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了解学校文化和教育活动的育人内涵和方法，学会组织主题教育和社团活动，对中学生进行教育和引导。</w:t>
      </w:r>
    </w:p>
    <w:p>
      <w:pPr>
        <w:numPr>
          <w:ilvl w:val="0"/>
          <w:numId w:val="9"/>
        </w:numPr>
        <w:tabs>
          <w:tab w:val="left" w:pos="2852"/>
        </w:tabs>
        <w:spacing w:line="540" w:lineRule="exact"/>
        <w:jc w:val="left"/>
        <w:rPr>
          <w:rFonts w:ascii="黑体" w:hAnsi="黑体" w:eastAsia="黑体" w:cs="黑体"/>
          <w:kern w:val="44"/>
          <w:sz w:val="32"/>
          <w:szCs w:val="32"/>
        </w:rPr>
      </w:pPr>
      <w:bookmarkStart w:id="20" w:name="_Toc9863"/>
      <w:r>
        <w:rPr>
          <w:rFonts w:hint="eastAsia" w:ascii="黑体" w:hAnsi="黑体" w:eastAsia="黑体" w:cs="黑体"/>
          <w:kern w:val="44"/>
          <w:sz w:val="32"/>
          <w:szCs w:val="32"/>
        </w:rPr>
        <w:t>自主发展能力</w:t>
      </w:r>
      <w:bookmarkEnd w:id="20"/>
    </w:p>
    <w:p>
      <w:pPr>
        <w:tabs>
          <w:tab w:val="left" w:pos="2852"/>
        </w:tabs>
        <w:spacing w:line="54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4.1 注重专业成长</w:t>
      </w:r>
    </w:p>
    <w:p>
      <w:pPr>
        <w:pStyle w:val="4"/>
        <w:spacing w:beforeLines="0" w:line="540" w:lineRule="exact"/>
        <w:rPr>
          <w:rFonts w:ascii="Times New Roman" w:hAnsi="Times New Roman" w:eastAsia="仿宋_GB2312" w:cs="Times New Roman"/>
          <w:sz w:val="32"/>
        </w:rPr>
      </w:pPr>
      <w:r>
        <w:rPr>
          <w:rFonts w:ascii="Times New Roman" w:hAnsi="Times New Roman" w:eastAsia="仿宋_GB2312" w:cs="Times New Roman"/>
          <w:sz w:val="32"/>
        </w:rPr>
        <w:t>4.1.1【发展规划】</w:t>
      </w:r>
    </w:p>
    <w:p>
      <w:pPr>
        <w:numPr>
          <w:ilvl w:val="0"/>
          <w:numId w:val="10"/>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了解教师专业发展的要求，具有终身学习与自主发展的意识。根据基础教育课程改革的动态和发展情况，制定教师职业生涯发展规划。</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4.1.2【反思改进】</w:t>
      </w:r>
    </w:p>
    <w:p>
      <w:pPr>
        <w:pStyle w:val="27"/>
        <w:numPr>
          <w:ilvl w:val="0"/>
          <w:numId w:val="10"/>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具有反思意识和批判性思维素养，初步掌握教育教学反思的基本方法和策略，能够对教育教学实践活动进行有效的自我诊断，提出改进思路。</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4.1.3【学会研究】</w:t>
      </w:r>
    </w:p>
    <w:p>
      <w:pPr>
        <w:pStyle w:val="27"/>
        <w:numPr>
          <w:ilvl w:val="0"/>
          <w:numId w:val="10"/>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初步掌握学科研究与教育科学研究的基本方法，能</w:t>
      </w:r>
      <w:r>
        <w:rPr>
          <w:rFonts w:hint="eastAsia" w:ascii="Times New Roman" w:hAnsi="Times New Roman" w:eastAsia="仿宋_GB2312" w:cs="Times New Roman"/>
          <w:sz w:val="32"/>
          <w:szCs w:val="32"/>
        </w:rPr>
        <w:t>用以</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研究教育教学实践问题，并尝试提出解决问题的思路与方法，</w:t>
      </w:r>
      <w:r>
        <w:rPr>
          <w:rFonts w:hint="eastAsia" w:ascii="Times New Roman" w:hAnsi="Times New Roman" w:eastAsia="仿宋_GB2312" w:cs="Times New Roman"/>
          <w:sz w:val="32"/>
          <w:szCs w:val="32"/>
        </w:rPr>
        <w:t>具有</w:t>
      </w:r>
      <w:r>
        <w:rPr>
          <w:rFonts w:ascii="Times New Roman" w:hAnsi="Times New Roman" w:eastAsia="仿宋_GB2312" w:cs="Times New Roman"/>
          <w:sz w:val="32"/>
          <w:szCs w:val="32"/>
        </w:rPr>
        <w:t>撰写教育教学研究论文的</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能力。</w:t>
      </w:r>
    </w:p>
    <w:p>
      <w:pPr>
        <w:pStyle w:val="27"/>
        <w:numPr>
          <w:ilvl w:val="0"/>
          <w:numId w:val="10"/>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掌握专业发展所需的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技术手段和方法，能在信息技术环境下开展自主学习。</w:t>
      </w:r>
    </w:p>
    <w:p>
      <w:pPr>
        <w:keepNext/>
        <w:keepLines/>
        <w:spacing w:line="560" w:lineRule="exac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 主动交流合作</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4.2.1【沟通技能】</w:t>
      </w:r>
    </w:p>
    <w:p>
      <w:pPr>
        <w:numPr>
          <w:ilvl w:val="0"/>
          <w:numId w:val="1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具有阅读理解能力、语言与文字表达能力、交流沟通能力、信息获取和处理能力。</w:t>
      </w:r>
    </w:p>
    <w:p>
      <w:pPr>
        <w:numPr>
          <w:ilvl w:val="0"/>
          <w:numId w:val="1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掌握基本沟通合作技能</w:t>
      </w:r>
      <w:r>
        <w:rPr>
          <w:rFonts w:hint="eastAsia" w:ascii="Times New Roman" w:hAnsi="Times New Roman" w:eastAsia="仿宋_GB2312" w:cs="Times New Roman"/>
          <w:sz w:val="32"/>
          <w:szCs w:val="32"/>
        </w:rPr>
        <w:t>与方法</w:t>
      </w:r>
      <w:r>
        <w:rPr>
          <w:rFonts w:ascii="Times New Roman" w:hAnsi="Times New Roman" w:eastAsia="仿宋_GB2312" w:cs="Times New Roman"/>
          <w:sz w:val="32"/>
          <w:szCs w:val="32"/>
        </w:rPr>
        <w:t>，能够在教育实践、社会实践中与同事、同行、专家等进行有效沟通交流。</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4.2.2【共同学习】</w:t>
      </w:r>
    </w:p>
    <w:p>
      <w:pPr>
        <w:numPr>
          <w:ilvl w:val="0"/>
          <w:numId w:val="7"/>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理解学习共同体的作用，掌握团队协作的基本策略，了解中学教育的团队协作类型和方法，具有小组互助、合作学习能力。</w:t>
      </w:r>
    </w:p>
    <w:p>
      <w:pPr>
        <w:rPr>
          <w:rFonts w:ascii="黑体" w:hAnsi="黑体" w:eastAsia="黑体" w:cs="黑体"/>
          <w:szCs w:val="28"/>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2F0EC"/>
    <w:multiLevelType w:val="singleLevel"/>
    <w:tmpl w:val="C1D2F0EC"/>
    <w:lvl w:ilvl="0" w:tentative="0">
      <w:start w:val="4"/>
      <w:numFmt w:val="chineseCounting"/>
      <w:suff w:val="nothing"/>
      <w:lvlText w:val="%1、"/>
      <w:lvlJc w:val="left"/>
      <w:rPr>
        <w:rFonts w:hint="eastAsia"/>
      </w:rPr>
    </w:lvl>
  </w:abstractNum>
  <w:abstractNum w:abstractNumId="1">
    <w:nsid w:val="C69F797A"/>
    <w:multiLevelType w:val="singleLevel"/>
    <w:tmpl w:val="C69F797A"/>
    <w:lvl w:ilvl="0" w:tentative="0">
      <w:start w:val="1"/>
      <w:numFmt w:val="bullet"/>
      <w:lvlText w:val=""/>
      <w:lvlJc w:val="left"/>
      <w:pPr>
        <w:ind w:left="420" w:hanging="420"/>
      </w:pPr>
      <w:rPr>
        <w:rFonts w:hint="default" w:ascii="Wingdings" w:hAnsi="Wingdings"/>
      </w:rPr>
    </w:lvl>
  </w:abstractNum>
  <w:abstractNum w:abstractNumId="2">
    <w:nsid w:val="0119477A"/>
    <w:multiLevelType w:val="multilevel"/>
    <w:tmpl w:val="011947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2977949"/>
    <w:multiLevelType w:val="multilevel"/>
    <w:tmpl w:val="029779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C3423C"/>
    <w:multiLevelType w:val="multilevel"/>
    <w:tmpl w:val="0CC342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B8A2123"/>
    <w:multiLevelType w:val="multilevel"/>
    <w:tmpl w:val="1B8A21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B17DB9"/>
    <w:multiLevelType w:val="multilevel"/>
    <w:tmpl w:val="1BB17D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57445EC"/>
    <w:multiLevelType w:val="multilevel"/>
    <w:tmpl w:val="457445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5967F59"/>
    <w:multiLevelType w:val="multilevel"/>
    <w:tmpl w:val="65967F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B48014E"/>
    <w:multiLevelType w:val="multilevel"/>
    <w:tmpl w:val="6B4801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A153A6D"/>
    <w:multiLevelType w:val="multilevel"/>
    <w:tmpl w:val="7A153A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6"/>
  </w:num>
  <w:num w:numId="3">
    <w:abstractNumId w:val="5"/>
  </w:num>
  <w:num w:numId="4">
    <w:abstractNumId w:val="7"/>
  </w:num>
  <w:num w:numId="5">
    <w:abstractNumId w:val="10"/>
  </w:num>
  <w:num w:numId="6">
    <w:abstractNumId w:val="2"/>
  </w:num>
  <w:num w:numId="7">
    <w:abstractNumId w:val="4"/>
  </w:num>
  <w:num w:numId="8">
    <w:abstractNumId w:val="1"/>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2"/>
    <w:rsid w:val="00004E74"/>
    <w:rsid w:val="00016EA2"/>
    <w:rsid w:val="00056FC0"/>
    <w:rsid w:val="000613C7"/>
    <w:rsid w:val="00076393"/>
    <w:rsid w:val="000E36BB"/>
    <w:rsid w:val="000F1BE5"/>
    <w:rsid w:val="00165398"/>
    <w:rsid w:val="00167809"/>
    <w:rsid w:val="001E3FA3"/>
    <w:rsid w:val="00222344"/>
    <w:rsid w:val="0023208B"/>
    <w:rsid w:val="00280610"/>
    <w:rsid w:val="002C11FC"/>
    <w:rsid w:val="002D5ADA"/>
    <w:rsid w:val="00325915"/>
    <w:rsid w:val="00391041"/>
    <w:rsid w:val="003E1944"/>
    <w:rsid w:val="004118E8"/>
    <w:rsid w:val="00422563"/>
    <w:rsid w:val="00424AF7"/>
    <w:rsid w:val="00462F9C"/>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A2597"/>
    <w:rsid w:val="00915D15"/>
    <w:rsid w:val="00925932"/>
    <w:rsid w:val="0099392C"/>
    <w:rsid w:val="00A37518"/>
    <w:rsid w:val="00A851C2"/>
    <w:rsid w:val="00AA71B1"/>
    <w:rsid w:val="00AF14BB"/>
    <w:rsid w:val="00AF151B"/>
    <w:rsid w:val="00AF5E72"/>
    <w:rsid w:val="00B538CB"/>
    <w:rsid w:val="00B859B6"/>
    <w:rsid w:val="00BB550D"/>
    <w:rsid w:val="00BE1870"/>
    <w:rsid w:val="00C41908"/>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A673C"/>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Lines="50" w:line="360" w:lineRule="auto"/>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spacing w:beforeAutospacing="1" w:after="336"/>
      <w:jc w:val="left"/>
    </w:pPr>
    <w:rPr>
      <w:rFonts w:cs="Times New Roman"/>
      <w:kern w:val="0"/>
      <w:sz w:val="24"/>
    </w:rPr>
  </w:style>
  <w:style w:type="paragraph" w:styleId="9">
    <w:name w:val="Title"/>
    <w:basedOn w:val="1"/>
    <w:next w:val="1"/>
    <w:link w:val="26"/>
    <w:qFormat/>
    <w:uiPriority w:val="10"/>
    <w:pPr>
      <w:spacing w:before="240" w:after="60"/>
      <w:jc w:val="center"/>
      <w:outlineLvl w:val="0"/>
    </w:pPr>
    <w:rPr>
      <w:rFonts w:eastAsia="黑体" w:asciiTheme="majorHAnsi" w:hAnsiTheme="majorHAnsi" w:cstheme="majorBidi"/>
      <w:b/>
      <w:bCs/>
      <w:sz w:val="44"/>
      <w:szCs w:val="32"/>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Emphasis"/>
    <w:basedOn w:val="11"/>
    <w:qFormat/>
    <w:uiPriority w:val="20"/>
    <w:rPr>
      <w:i/>
    </w:rPr>
  </w:style>
  <w:style w:type="character" w:styleId="15">
    <w:name w:val="HTML Definition"/>
    <w:basedOn w:val="11"/>
    <w:semiHidden/>
    <w:unhideWhenUsed/>
    <w:qFormat/>
    <w:uiPriority w:val="99"/>
    <w:rPr>
      <w:i/>
    </w:rPr>
  </w:style>
  <w:style w:type="character" w:styleId="16">
    <w:name w:val="HTML Typewriter"/>
    <w:basedOn w:val="11"/>
    <w:semiHidden/>
    <w:unhideWhenUsed/>
    <w:qFormat/>
    <w:uiPriority w:val="99"/>
    <w:rPr>
      <w:rFonts w:hint="default" w:ascii="monospace" w:hAnsi="monospace" w:eastAsia="monospace" w:cs="monospace"/>
      <w:sz w:val="20"/>
    </w:rPr>
  </w:style>
  <w:style w:type="character" w:styleId="17">
    <w:name w:val="HTML Variable"/>
    <w:basedOn w:val="11"/>
    <w:semiHidden/>
    <w:unhideWhenUsed/>
    <w:qFormat/>
    <w:uiPriority w:val="99"/>
    <w:rPr>
      <w:rFonts w:ascii="monospace" w:hAnsi="monospace" w:eastAsia="monospace" w:cs="monospace"/>
      <w:i/>
    </w:rPr>
  </w:style>
  <w:style w:type="character" w:styleId="18">
    <w:name w:val="Hyperlink"/>
    <w:basedOn w:val="11"/>
    <w:semiHidden/>
    <w:unhideWhenUsed/>
    <w:qFormat/>
    <w:uiPriority w:val="99"/>
    <w:rPr>
      <w:color w:val="333333"/>
      <w:u w:val="none"/>
    </w:rPr>
  </w:style>
  <w:style w:type="character" w:styleId="19">
    <w:name w:val="HTML Code"/>
    <w:basedOn w:val="11"/>
    <w:semiHidden/>
    <w:unhideWhenUsed/>
    <w:qFormat/>
    <w:uiPriority w:val="99"/>
    <w:rPr>
      <w:rFonts w:hint="default" w:ascii="monospace" w:hAnsi="monospace" w:eastAsia="monospace" w:cs="monospace"/>
      <w:sz w:val="20"/>
    </w:rPr>
  </w:style>
  <w:style w:type="character" w:styleId="20">
    <w:name w:val="HTML Cite"/>
    <w:basedOn w:val="11"/>
    <w:semiHidden/>
    <w:unhideWhenUsed/>
    <w:qFormat/>
    <w:uiPriority w:val="99"/>
    <w:rPr>
      <w:i/>
    </w:rPr>
  </w:style>
  <w:style w:type="character" w:styleId="21">
    <w:name w:val="HTML Keyboard"/>
    <w:basedOn w:val="11"/>
    <w:semiHidden/>
    <w:unhideWhenUsed/>
    <w:qFormat/>
    <w:uiPriority w:val="99"/>
    <w:rPr>
      <w:rFonts w:hint="default" w:ascii="monospace" w:hAnsi="monospace" w:eastAsia="monospace" w:cs="monospace"/>
      <w:sz w:val="20"/>
    </w:rPr>
  </w:style>
  <w:style w:type="character" w:styleId="22">
    <w:name w:val="HTML Sample"/>
    <w:basedOn w:val="11"/>
    <w:semiHidden/>
    <w:unhideWhenUsed/>
    <w:qFormat/>
    <w:uiPriority w:val="99"/>
    <w:rPr>
      <w:rFonts w:hint="default" w:ascii="monospace" w:hAnsi="monospace" w:eastAsia="monospace" w:cs="monospace"/>
    </w:rPr>
  </w:style>
  <w:style w:type="character" w:customStyle="1" w:styleId="23">
    <w:name w:val="标题 1 Char"/>
    <w:basedOn w:val="11"/>
    <w:link w:val="2"/>
    <w:qFormat/>
    <w:uiPriority w:val="9"/>
    <w:rPr>
      <w:b/>
      <w:bCs/>
      <w:kern w:val="44"/>
      <w:sz w:val="44"/>
      <w:szCs w:val="44"/>
    </w:rPr>
  </w:style>
  <w:style w:type="character" w:customStyle="1" w:styleId="24">
    <w:name w:val="标题 2 Char"/>
    <w:basedOn w:val="11"/>
    <w:link w:val="3"/>
    <w:qFormat/>
    <w:uiPriority w:val="9"/>
    <w:rPr>
      <w:rFonts w:asciiTheme="majorHAnsi" w:hAnsiTheme="majorHAnsi" w:eastAsiaTheme="majorEastAsia" w:cstheme="majorBidi"/>
      <w:b/>
      <w:bCs/>
      <w:sz w:val="32"/>
      <w:szCs w:val="32"/>
    </w:rPr>
  </w:style>
  <w:style w:type="character" w:customStyle="1" w:styleId="25">
    <w:name w:val="标题 3 Char"/>
    <w:basedOn w:val="11"/>
    <w:link w:val="4"/>
    <w:qFormat/>
    <w:uiPriority w:val="9"/>
    <w:rPr>
      <w:b/>
      <w:bCs/>
      <w:sz w:val="30"/>
      <w:szCs w:val="32"/>
    </w:rPr>
  </w:style>
  <w:style w:type="character" w:customStyle="1" w:styleId="26">
    <w:name w:val="标题 Char"/>
    <w:basedOn w:val="11"/>
    <w:link w:val="9"/>
    <w:qFormat/>
    <w:uiPriority w:val="10"/>
    <w:rPr>
      <w:rFonts w:eastAsia="黑体" w:asciiTheme="majorHAnsi" w:hAnsiTheme="majorHAnsi" w:cstheme="majorBidi"/>
      <w:b/>
      <w:bCs/>
      <w:sz w:val="44"/>
      <w:szCs w:val="32"/>
    </w:rPr>
  </w:style>
  <w:style w:type="paragraph" w:styleId="27">
    <w:name w:val="List Paragraph"/>
    <w:basedOn w:val="1"/>
    <w:unhideWhenUsed/>
    <w:qFormat/>
    <w:uiPriority w:val="99"/>
    <w:pPr>
      <w:ind w:firstLine="420" w:firstLineChars="200"/>
    </w:pPr>
  </w:style>
  <w:style w:type="character" w:customStyle="1" w:styleId="28">
    <w:name w:val="批注框文本 Char"/>
    <w:basedOn w:val="11"/>
    <w:link w:val="5"/>
    <w:semiHidden/>
    <w:qFormat/>
    <w:uiPriority w:val="99"/>
    <w:rPr>
      <w:kern w:val="2"/>
      <w:sz w:val="18"/>
      <w:szCs w:val="18"/>
    </w:rPr>
  </w:style>
  <w:style w:type="paragraph" w:customStyle="1" w:styleId="29">
    <w:name w:val="样式1"/>
    <w:basedOn w:val="1"/>
    <w:qFormat/>
    <w:uiPriority w:val="0"/>
    <w:pPr>
      <w:spacing w:line="560" w:lineRule="exact"/>
    </w:pPr>
  </w:style>
  <w:style w:type="paragraph" w:customStyle="1" w:styleId="30">
    <w:name w:val="样式2"/>
    <w:basedOn w:val="2"/>
    <w:next w:val="1"/>
    <w:qFormat/>
    <w:uiPriority w:val="0"/>
    <w:rPr>
      <w:rFonts w:eastAsia="黑体"/>
      <w:sz w:val="32"/>
    </w:rPr>
  </w:style>
  <w:style w:type="character" w:customStyle="1" w:styleId="31">
    <w:name w:val="nep_mce-right-arrow"/>
    <w:basedOn w:val="11"/>
    <w:qFormat/>
    <w:uiPriority w:val="0"/>
  </w:style>
  <w:style w:type="character" w:customStyle="1" w:styleId="32">
    <w:name w:val="nep_mce-left-arrow"/>
    <w:basedOn w:val="11"/>
    <w:qFormat/>
    <w:uiPriority w:val="0"/>
  </w:style>
  <w:style w:type="character" w:customStyle="1" w:styleId="33">
    <w:name w:val="nep_mce-arrow-inactive"/>
    <w:basedOn w:val="11"/>
    <w:qFormat/>
    <w:uiPriority w:val="0"/>
  </w:style>
  <w:style w:type="character" w:customStyle="1" w:styleId="34">
    <w:name w:val="mce-label"/>
    <w:basedOn w:val="11"/>
    <w:qFormat/>
    <w:uiPriority w:val="0"/>
    <w:rPr>
      <w:color w:val="777777"/>
    </w:rPr>
  </w:style>
  <w:style w:type="character" w:customStyle="1" w:styleId="35">
    <w:name w:val="nep_mce-arrow-box"/>
    <w:basedOn w:val="11"/>
    <w:qFormat/>
    <w:uiPriority w:val="0"/>
  </w:style>
  <w:style w:type="character" w:customStyle="1" w:styleId="36">
    <w:name w:val="nep_mce-arrow-active"/>
    <w:basedOn w:val="11"/>
    <w:qFormat/>
    <w:uiPriority w:val="0"/>
    <w:rPr>
      <w:shd w:val="clear" w:color="auto" w:fill="EFEFE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CD2F3-6E97-443E-8EAB-C51A152E4752}">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549</Words>
  <Characters>3134</Characters>
  <Lines>26</Lines>
  <Paragraphs>7</Paragraphs>
  <TotalTime>56</TotalTime>
  <ScaleCrop>false</ScaleCrop>
  <LinksUpToDate>false</LinksUpToDate>
  <CharactersWithSpaces>3676</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2020-12-19T08:37:00Z</dcterms:created>
  <dc:creator>wang wei</dc:creator>
  <cp:lastModifiedBy>阳朝</cp:lastModifiedBy>
  <cp:lastPrinted>2021-03-31T12:44:00Z</cp:lastPrinted>
  <dcterms:modified xsi:type="dcterms:W3CDTF">2021-12-22T03:38:16Z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31DD4594D4FF49669A8314486E2D7EDF</vt:lpwstr>
  </property>
</Properties>
</file>